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0" w:space="4"/>
        </w:pBdr>
        <w:spacing w:after="4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Country Policy Profile — Batch Upload Data Dictionary</w:t>
      </w:r>
    </w:p>
    <w:p>
      <w:pPr>
        <w:spacing w:after="140" w:before="60"/>
      </w:pPr>
      <w:r>
        <w:rPr>
          <w:rFonts w:ascii="Arial" w:cs="Arial" w:eastAsia="Arial" w:hAnsi="Arial"/>
          <w:i/>
          <w:iCs/>
          <w:color w:val="595959"/>
          <w:sz w:val="17"/>
          <w:szCs w:val="17"/>
        </w:rPr>
        <w:t xml:space="preserve">Field reference for the batch upload spreadsheet. One row per policy record. Minimum per row: country + name_eng.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0"/>
        <w:gridCol w:w="2350"/>
        <w:gridCol w:w="1450"/>
        <w:gridCol w:w="1700"/>
        <w:gridCol w:w="3300"/>
        <w:gridCol w:w="2830"/>
      </w:tblGrid>
      <w:tr>
        <w:trPr>
          <w:tblHeader/>
        </w:trP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Field (column)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Label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Type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Required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Allowed / format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Stored as (DB · SQL type)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country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Country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(enum)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5"/>
                <w:szCs w:val="15"/>
              </w:rPr>
              <w:t xml:space="preserve">Required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ISO 3166-1 alpha-3 — 3 letters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policy_records.country · varchar(100)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name_eng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Document Name (English)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5"/>
                <w:szCs w:val="15"/>
              </w:rPr>
              <w:t xml:space="preserve">Required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Free text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name_eng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name_orig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Document Name (Native Language)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Free text (any script)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name_orig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original_language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Document language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(enum)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5"/>
                <w:szCs w:val="15"/>
              </w:rPr>
              <w:t xml:space="preserve">Required if a doc link is given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ISO-639 code — “en” if English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documents.lang_code · varchar(10)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original_doc_url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Native-language document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(URL)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https direct or share link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→ documents.blob_url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english_doc_url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English document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(URL)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https direct or share link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→ documents.blob_url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english_source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English translation source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(enum)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official · deepl · google · wbg · other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documents.translation_source · varchar(20)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auto_translate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Auto-translate (DeepL)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Boolean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Yes / No (default Yes)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batch_imports.auto_translate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year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Year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Integer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4-digit year (1900–2100)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year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year_revised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Year Revised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Integer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4-digit year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year_revised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pages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Pages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Integer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Whole number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pages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source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Source / Issuing Body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Free text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source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policy_guidance_tier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Policy Guidance Tier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Integer (enum)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1–4 (see code lists)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policy_guidance_tier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strategy_classification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Strategy Classification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Integer (enum)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1–6, only if tier = 4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strategy_tier · smallint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overview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Overview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(long text)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Free text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overview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external_link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External Link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(URL)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https://…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link · text</w:t>
            </w:r>
          </w:p>
        </w:tc>
      </w:tr>
      <w:tr>
        <w:tc>
          <w:tcPr>
            <w:tcW w:type="dxa" w:w="2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sz w:val="15"/>
                <w:szCs w:val="15"/>
              </w:rPr>
              <w:t xml:space="preserve">comment</w:t>
            </w:r>
          </w:p>
        </w:tc>
        <w:tc>
          <w:tcPr>
            <w:tcW w:type="dxa" w:w="2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Internal Comment</w:t>
            </w:r>
          </w:p>
        </w:tc>
        <w:tc>
          <w:tcPr>
            <w:tcW w:type="dxa" w:w="1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5"/>
                <w:szCs w:val="15"/>
              </w:rPr>
              <w:t xml:space="preserve">String (long text)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595959"/>
                <w:sz w:val="15"/>
                <w:szCs w:val="15"/>
              </w:rPr>
              <w:t xml:space="preserve">Optional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color w:val="595959"/>
                <w:sz w:val="15"/>
                <w:szCs w:val="15"/>
              </w:rPr>
              <w:t xml:space="preserve">Free text</w:t>
            </w:r>
          </w:p>
        </w:tc>
        <w:tc>
          <w:tcPr>
            <w:tcW w:type="dxa" w:w="283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r>
              <w:rPr>
                <w:rFonts w:ascii="Consolas" w:cs="Consolas" w:eastAsia="Consolas" w:hAnsi="Consolas"/>
                <w:color w:val="595959"/>
                <w:sz w:val="14"/>
                <w:szCs w:val="14"/>
              </w:rPr>
              <w:t xml:space="preserve">comment · text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</w:rPr>
        <w:t xml:space="preserve"/>
      </w:r>
    </w:p>
    <w:tbl>
      <w:tblPr>
        <w:tblW w:type="dxa" w:w="136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0"/>
        <w:gridCol w:w="6720"/>
      </w:tblGrid>
      <w:tr>
        <w:tc>
          <w:tcPr>
            <w:tcW w:type="dxa" w:w="6720"/>
            <w:tcBorders>
              <w:top w:val="none"/>
              <w:left w:val="none"/>
              <w:bottom w:val="none"/>
              <w:right w:val="none"/>
            </w:tcBorders>
            <w:tcMar>
              <w:right w:type="dxa" w:w="240"/>
            </w:tcMar>
          </w:tcPr>
          <w:tbl>
            <w:tblPr>
              <w:tblW w:type="dxa" w:w="672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41"/>
              <w:gridCol w:w="5779"/>
            </w:tblGrid>
            <w:tr>
              <w:tc>
                <w:tcPr>
                  <w:tcW w:type="dxa" w:w="6720"/>
                  <w:gridSpan w:val="2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shd w:fill="D9E7F2" w:val="clear"/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1F4E79"/>
                      <w:sz w:val="15"/>
                      <w:szCs w:val="15"/>
                    </w:rPr>
                    <w:t xml:space="preserve">policy_guidance_tier — code list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1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Primary Legislation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2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Secondary Regulations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3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Procedural Guidelines &amp; Methodological Guidance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4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Strategies for Project Prioritization &amp; Alignment</w:t>
                  </w:r>
                </w:p>
              </w:tc>
            </w:tr>
          </w:tbl>
          <w:p/>
        </w:tc>
        <w:tc>
          <w:tcPr>
            <w:tcW w:type="dxa" w:w="672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72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41"/>
              <w:gridCol w:w="5779"/>
            </w:tblGrid>
            <w:tr>
              <w:tc>
                <w:tcPr>
                  <w:tcW w:type="dxa" w:w="6720"/>
                  <w:gridSpan w:val="2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shd w:fill="D9E7F2" w:val="clear"/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1F4E79"/>
                      <w:sz w:val="15"/>
                      <w:szCs w:val="15"/>
                    </w:rPr>
                    <w:t xml:space="preserve">strategy_classification — code list (tier 4 only)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1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National (Longer Term, 5 Years+)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2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Medium Term (3–5 Years)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3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Sectoral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4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Cross-Cutting (Climate)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5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Cross-Cutting (Other)</w:t>
                  </w:r>
                </w:p>
              </w:tc>
            </w:tr>
            <w:tr>
              <w:tc>
                <w:tcPr>
                  <w:tcW w:type="dxa" w:w="941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sz w:val="14"/>
                      <w:szCs w:val="14"/>
                    </w:rPr>
                    <w:t xml:space="preserve">6</w:t>
                  </w:r>
                </w:p>
              </w:tc>
              <w:tc>
                <w:tcPr>
                  <w:tcW w:type="dxa" w:w="5779"/>
                  <w:tcBorders>
                    <w:top w:val="single" w:color="BFBFBF" w:sz="4"/>
                    <w:left w:val="single" w:color="BFBFBF" w:sz="4"/>
                    <w:bottom w:val="single" w:color="BFBFBF" w:sz="4"/>
                    <w:right w:val="single" w:color="BFBFBF" w:sz="4"/>
                  </w:tcBorders>
                  <w:tcMar>
                    <w:top w:type="dxa" w:w="50"/>
                    <w:left w:type="dxa" w:w="90"/>
                    <w:bottom w:type="dxa" w:w="50"/>
                    <w:right w:type="dxa" w:w="9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color w:val="595959"/>
                      <w:sz w:val="14"/>
                      <w:szCs w:val="14"/>
                    </w:rPr>
                    <w:t xml:space="preserve">Sub-National Strategy</w:t>
                  </w:r>
                </w:p>
              </w:tc>
            </w:tr>
          </w:tbl>
          <w:p/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1F4E79"/>
          <w:sz w:val="17"/>
          <w:szCs w:val="17"/>
        </w:rPr>
        <w:t xml:space="preserve">Notes</w:t>
      </w:r>
    </w:p>
    <w:p>
      <w:pPr>
        <w:spacing w:after="30"/>
      </w:pPr>
      <w:r>
        <w:rPr>
          <w:rFonts w:ascii="Arial" w:cs="Arial" w:eastAsia="Arial" w:hAnsi="Arial"/>
          <w:color w:val="1F4E79"/>
          <w:sz w:val="15"/>
          <w:szCs w:val="15"/>
        </w:rPr>
        <w:t xml:space="preserve">•  </w:t>
      </w:r>
      <w:r>
        <w:rPr>
          <w:rFonts w:ascii="Arial" w:cs="Arial" w:eastAsia="Arial" w:hAnsi="Arial"/>
          <w:color w:val="595959"/>
          <w:sz w:val="15"/>
          <w:szCs w:val="15"/>
        </w:rPr>
        <w:t xml:space="preserve">No user-entered dates. year and year_revised are integers (years); created_at / updated_at / uploaded_at are timestamps set automatically.</w:t>
      </w:r>
    </w:p>
    <w:p>
      <w:pPr>
        <w:spacing w:after="30"/>
      </w:pPr>
      <w:r>
        <w:rPr>
          <w:rFonts w:ascii="Arial" w:cs="Arial" w:eastAsia="Arial" w:hAnsi="Arial"/>
          <w:color w:val="1F4E79"/>
          <w:sz w:val="15"/>
          <w:szCs w:val="15"/>
        </w:rPr>
        <w:t xml:space="preserve">•  </w:t>
      </w:r>
      <w:r>
        <w:rPr>
          <w:rFonts w:ascii="Arial" w:cs="Arial" w:eastAsia="Arial" w:hAnsi="Arial"/>
          <w:color w:val="595959"/>
          <w:sz w:val="15"/>
          <w:szCs w:val="15"/>
        </w:rPr>
        <w:t xml:space="preserve">Enum fields (country, original_language, policy_guidance_tier, strategy_classification, auto_translate) are validated against fixed lists / ranges.</w:t>
      </w:r>
    </w:p>
    <w:p>
      <w:pPr>
        <w:spacing w:after="30"/>
      </w:pPr>
      <w:r>
        <w:rPr>
          <w:rFonts w:ascii="Arial" w:cs="Arial" w:eastAsia="Arial" w:hAnsi="Arial"/>
          <w:color w:val="1F4E79"/>
          <w:sz w:val="15"/>
          <w:szCs w:val="15"/>
        </w:rPr>
        <w:t xml:space="preserve">•  </w:t>
      </w:r>
      <w:r>
        <w:rPr>
          <w:rFonts w:ascii="Arial" w:cs="Arial" w:eastAsia="Arial" w:hAnsi="Arial"/>
          <w:color w:val="595959"/>
          <w:sz w:val="15"/>
          <w:szCs w:val="15"/>
        </w:rPr>
        <w:t xml:space="preserve">URL columns are not stored verbatim — the linked file is downloaded and stored as a documents row (blob_url text, file_name text, file_size integer, lang_type ENG/ORI varchar(5)).</w:t>
      </w:r>
    </w:p>
    <w:p>
      <w:pPr>
        <w:spacing w:after="30"/>
      </w:pPr>
      <w:r>
        <w:rPr>
          <w:rFonts w:ascii="Arial" w:cs="Arial" w:eastAsia="Arial" w:hAnsi="Arial"/>
          <w:color w:val="1F4E79"/>
          <w:sz w:val="15"/>
          <w:szCs w:val="15"/>
        </w:rPr>
        <w:t xml:space="preserve">•  </w:t>
      </w:r>
      <w:r>
        <w:rPr>
          <w:rFonts w:ascii="Arial" w:cs="Arial" w:eastAsia="Arial" w:hAnsi="Arial"/>
          <w:color w:val="595959"/>
          <w:sz w:val="15"/>
          <w:szCs w:val="15"/>
        </w:rPr>
        <w:t xml:space="preserve">System-managed (not in the sheet): id uuid, tokens integer, and the timestamp columns.</w:t>
      </w:r>
    </w:p>
    <w:sectPr>
      <w:footerReference w:type="default" r:id="rId7"/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95959"/>
        <w:sz w:val="14"/>
        <w:szCs w:val="14"/>
      </w:rPr>
      <w:t xml:space="preserve">PIM Country Policy Profile — Batch Upload Data Dictionary     |     Page </w:t>
    </w:r>
    <w:r>
      <w:rPr>
        <w:rFonts w:ascii="Arial" w:cs="Arial" w:eastAsia="Arial" w:hAnsi="Arial"/>
        <w:color w:val="59595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2026-06-27T16:27:12.086Z</dcterms:created>
  <dcterms:modified xsi:type="dcterms:W3CDTF">2026-06-27T16:27:12.087Z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